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jc w:val="both"/>
        <w:textAlignment w:val="baseline"/>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pPr>
      <w:r>
        <w:rPr>
          <w:rFonts w:hint="default" w:ascii="仿宋_GB2312" w:hAnsi="微软雅黑" w:eastAsia="仿宋_GB2312" w:cs="仿宋_GB2312"/>
          <w:i w:val="0"/>
          <w:iCs w:val="0"/>
          <w:caps w:val="0"/>
          <w:color w:val="000000"/>
          <w:spacing w:val="0"/>
          <w:sz w:val="25"/>
          <w:szCs w:val="25"/>
          <w:shd w:val="clear" w:fill="FFFFFF"/>
          <w:vertAlign w:val="baseline"/>
        </w:rPr>
        <w:t> </w:t>
      </w:r>
      <w:r>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fldChar w:fldCharType="begin"/>
      </w:r>
      <w:r>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instrText xml:space="preserve"> HYPERLINK "https://www.danzhou.gov.cn/danzhou/zfxxgkzl/bm/lyw/gkml/202204/P020220418374111866008.doc" \o "附件13.海南省第六届运动会乒乓球项目竞赛规程.doc" </w:instrText>
      </w:r>
      <w:r>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fldChar w:fldCharType="separate"/>
      </w:r>
      <w:r>
        <w:rPr>
          <w:rFonts w:hint="eastAsia" w:ascii="仿宋_GB2312" w:hAnsi="微软雅黑" w:eastAsia="仿宋_GB2312" w:cs="仿宋_GB2312"/>
          <w:i w:val="0"/>
          <w:iCs w:val="0"/>
          <w:caps w:val="0"/>
          <w:color w:val="000000"/>
          <w:spacing w:val="0"/>
          <w:sz w:val="32"/>
          <w:szCs w:val="32"/>
          <w:shd w:val="clear" w:fill="FFFFFF"/>
          <w:vertAlign w:val="baseline"/>
          <w:lang w:val="en-US" w:eastAsia="zh-CN"/>
        </w:rPr>
        <w:t>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center"/>
        <w:textAlignment w:val="baseline"/>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36"/>
          <w:szCs w:val="36"/>
          <w:shd w:val="clear" w:fill="FFFFFF"/>
          <w:vertAlign w:val="baseline"/>
          <w:lang w:eastAsia="zh-CN"/>
        </w:rPr>
        <w:t>海口市第八届“工会杯”乒乓球比赛</w:t>
      </w:r>
      <w:r>
        <w:rPr>
          <w:rFonts w:hint="eastAsia" w:ascii="宋体" w:hAnsi="宋体" w:eastAsia="宋体" w:cs="宋体"/>
          <w:b/>
          <w:bCs/>
          <w:i w:val="0"/>
          <w:iCs w:val="0"/>
          <w:caps w:val="0"/>
          <w:color w:val="000000"/>
          <w:spacing w:val="0"/>
          <w:sz w:val="36"/>
          <w:szCs w:val="36"/>
          <w:shd w:val="clear" w:fill="FFFFFF"/>
          <w:vertAlign w:val="baseline"/>
          <w:lang w:val="en-US" w:eastAsia="zh-CN"/>
        </w:rPr>
        <w:t>规程</w:t>
      </w:r>
      <w:r>
        <w:rPr>
          <w:rFonts w:hint="eastAsia" w:ascii="仿宋_GB2312" w:hAnsi="微软雅黑" w:eastAsia="仿宋_GB2312" w:cs="仿宋_GB2312"/>
          <w:i w:val="0"/>
          <w:iCs w:val="0"/>
          <w:caps w:val="0"/>
          <w:color w:val="000000"/>
          <w:spacing w:val="0"/>
          <w:sz w:val="25"/>
          <w:szCs w:val="25"/>
          <w:shd w:val="clear" w:fill="FFFFFF"/>
          <w:vertAlign w:val="baseline"/>
          <w:lang w:val="en-US" w:eastAsia="zh-CN"/>
        </w:rPr>
        <w:fldChar w:fldCharType="end"/>
      </w:r>
    </w:p>
    <w:p>
      <w:pPr>
        <w:ind w:firstLine="640" w:firstLineChars="200"/>
        <w:rPr>
          <w:rFonts w:hint="eastAsia" w:ascii="黑体" w:eastAsia="黑体"/>
          <w:sz w:val="32"/>
          <w:szCs w:val="32"/>
          <w:lang w:eastAsia="zh-CN"/>
        </w:rPr>
      </w:pPr>
    </w:p>
    <w:p>
      <w:pPr>
        <w:ind w:firstLine="640" w:firstLineChars="200"/>
        <w:rPr>
          <w:rFonts w:hint="eastAsia" w:ascii="黑体" w:eastAsia="黑体"/>
          <w:sz w:val="32"/>
          <w:szCs w:val="32"/>
          <w:lang w:eastAsia="zh-CN"/>
        </w:rPr>
      </w:pPr>
      <w:r>
        <w:rPr>
          <w:rFonts w:hint="eastAsia" w:ascii="黑体" w:eastAsia="黑体"/>
          <w:sz w:val="32"/>
          <w:szCs w:val="32"/>
          <w:lang w:eastAsia="zh-CN"/>
        </w:rPr>
        <w:t>一、比赛时间</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7月中上旬</w:t>
      </w:r>
      <w:r>
        <w:rPr>
          <w:rFonts w:hint="eastAsia" w:ascii="仿宋" w:hAnsi="仿宋" w:eastAsia="仿宋"/>
          <w:sz w:val="32"/>
          <w:szCs w:val="32"/>
          <w:lang w:eastAsia="zh-CN"/>
        </w:rPr>
        <w:t>。</w:t>
      </w:r>
    </w:p>
    <w:p>
      <w:pPr>
        <w:ind w:firstLine="640" w:firstLineChars="200"/>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、比赛项目</w:t>
      </w:r>
    </w:p>
    <w:p>
      <w:pPr>
        <w:ind w:firstLine="640" w:firstLineChars="200"/>
        <w:rPr>
          <w:rFonts w:hint="eastAsia" w:ascii="仿宋_GB2312" w:eastAsia="仿宋_GB2312"/>
          <w:sz w:val="32"/>
          <w:szCs w:val="32"/>
        </w:rPr>
      </w:pPr>
      <w:r>
        <w:rPr>
          <w:rFonts w:hint="eastAsia" w:ascii="仿宋_GB2312" w:eastAsia="仿宋_GB2312"/>
          <w:sz w:val="32"/>
          <w:szCs w:val="32"/>
        </w:rPr>
        <w:t>团体：男子团体  女子团体</w:t>
      </w:r>
    </w:p>
    <w:p>
      <w:pPr>
        <w:ind w:firstLine="640" w:firstLineChars="200"/>
        <w:rPr>
          <w:rFonts w:hint="eastAsia" w:ascii="仿宋_GB2312" w:eastAsia="仿宋_GB2312"/>
          <w:sz w:val="32"/>
          <w:szCs w:val="32"/>
        </w:rPr>
      </w:pPr>
      <w:r>
        <w:rPr>
          <w:rFonts w:hint="eastAsia" w:ascii="仿宋_GB2312" w:eastAsia="仿宋_GB2312"/>
          <w:sz w:val="32"/>
          <w:szCs w:val="32"/>
        </w:rPr>
        <w:t>单项：男子单打  女子单打</w:t>
      </w:r>
    </w:p>
    <w:p>
      <w:pPr>
        <w:ind w:firstLine="640" w:firstLineChars="200"/>
        <w:rPr>
          <w:rFonts w:hint="eastAsia" w:ascii="黑体" w:eastAsia="黑体"/>
          <w:sz w:val="32"/>
          <w:szCs w:val="32"/>
        </w:rPr>
      </w:pPr>
      <w:r>
        <w:rPr>
          <w:rFonts w:hint="eastAsia" w:ascii="黑体" w:eastAsia="黑体"/>
          <w:sz w:val="32"/>
          <w:szCs w:val="32"/>
          <w:lang w:eastAsia="zh-CN"/>
        </w:rPr>
        <w:t>三</w:t>
      </w:r>
      <w:r>
        <w:rPr>
          <w:rFonts w:hint="eastAsia" w:ascii="黑体" w:eastAsia="黑体"/>
          <w:sz w:val="32"/>
          <w:szCs w:val="32"/>
        </w:rPr>
        <w:t>、比赛办法</w:t>
      </w:r>
    </w:p>
    <w:p>
      <w:pPr>
        <w:ind w:firstLine="640" w:firstLineChars="200"/>
        <w:rPr>
          <w:rFonts w:hint="eastAsia" w:ascii="仿宋_GB2312" w:eastAsia="仿宋_GB2312"/>
          <w:sz w:val="32"/>
          <w:szCs w:val="32"/>
        </w:rPr>
      </w:pPr>
      <w:r>
        <w:rPr>
          <w:rFonts w:hint="eastAsia" w:ascii="仿宋_GB2312" w:eastAsia="仿宋_GB2312"/>
          <w:sz w:val="32"/>
          <w:szCs w:val="32"/>
        </w:rPr>
        <w:t>1、比赛采用国家体育总局审定的最新乒乓球竞赛规则，使用40+白色乒乓球，执行国际乒联关于无遮挡发球及双方在每场比赛中可有一分钟暂停的规定。</w:t>
      </w:r>
    </w:p>
    <w:p>
      <w:pPr>
        <w:ind w:firstLine="640" w:firstLineChars="200"/>
        <w:rPr>
          <w:rFonts w:hint="eastAsia" w:ascii="仿宋_GB2312" w:eastAsia="仿宋_GB2312"/>
          <w:sz w:val="32"/>
          <w:szCs w:val="32"/>
        </w:rPr>
      </w:pPr>
      <w:r>
        <w:rPr>
          <w:rFonts w:hint="eastAsia" w:ascii="仿宋_GB2312" w:eastAsia="仿宋_GB2312"/>
          <w:sz w:val="32"/>
          <w:szCs w:val="32"/>
        </w:rPr>
        <w:t>2、男子团体、女子团体比赛采用五场三胜制，每场五局三胜</w:t>
      </w:r>
      <w:r>
        <w:rPr>
          <w:rFonts w:hint="eastAsia" w:ascii="仿宋_GB2312" w:eastAsia="仿宋_GB2312"/>
          <w:sz w:val="32"/>
          <w:szCs w:val="32"/>
          <w:lang w:eastAsia="zh-CN"/>
        </w:rPr>
        <w:t>月</w:t>
      </w:r>
      <w:r>
        <w:rPr>
          <w:rFonts w:hint="eastAsia" w:ascii="仿宋_GB2312" w:eastAsia="仿宋_GB2312"/>
          <w:sz w:val="32"/>
          <w:szCs w:val="32"/>
        </w:rPr>
        <w:t>，每局11分。第一阶段分组循环，第二阶段实行淘汰赛及附加赛。</w:t>
      </w:r>
    </w:p>
    <w:p>
      <w:pPr>
        <w:ind w:firstLine="640" w:firstLineChars="200"/>
        <w:rPr>
          <w:rFonts w:hint="eastAsia" w:ascii="仿宋_GB2312" w:eastAsia="仿宋_GB2312"/>
          <w:sz w:val="32"/>
          <w:szCs w:val="32"/>
        </w:rPr>
      </w:pPr>
      <w:r>
        <w:rPr>
          <w:rFonts w:hint="eastAsia" w:ascii="仿宋_GB2312" w:eastAsia="仿宋_GB2312"/>
          <w:sz w:val="32"/>
          <w:szCs w:val="32"/>
        </w:rPr>
        <w:t>具体比赛顺序：</w:t>
      </w:r>
    </w:p>
    <w:p>
      <w:pPr>
        <w:ind w:firstLine="640" w:firstLineChars="200"/>
        <w:rPr>
          <w:rFonts w:hint="eastAsia" w:ascii="仿宋_GB2312" w:eastAsia="仿宋_GB2312"/>
          <w:sz w:val="32"/>
          <w:szCs w:val="32"/>
        </w:rPr>
      </w:pPr>
      <w:r>
        <w:rPr>
          <w:rFonts w:hint="eastAsia" w:ascii="仿宋_GB2312" w:eastAsia="仿宋_GB2312"/>
          <w:sz w:val="32"/>
          <w:szCs w:val="32"/>
        </w:rPr>
        <w:t>第一场：A—X</w:t>
      </w:r>
    </w:p>
    <w:p>
      <w:pPr>
        <w:ind w:firstLine="640" w:firstLineChars="200"/>
        <w:rPr>
          <w:rFonts w:hint="eastAsia" w:ascii="仿宋_GB2312" w:eastAsia="仿宋_GB2312"/>
          <w:sz w:val="32"/>
          <w:szCs w:val="32"/>
        </w:rPr>
      </w:pPr>
      <w:r>
        <w:rPr>
          <w:rFonts w:hint="eastAsia" w:ascii="仿宋_GB2312" w:eastAsia="仿宋_GB2312"/>
          <w:sz w:val="32"/>
          <w:szCs w:val="32"/>
        </w:rPr>
        <w:t>第二场：B—Y</w:t>
      </w:r>
    </w:p>
    <w:p>
      <w:pPr>
        <w:ind w:firstLine="640" w:firstLineChars="200"/>
        <w:rPr>
          <w:rFonts w:hint="eastAsia" w:ascii="仿宋_GB2312" w:eastAsia="仿宋_GB2312"/>
          <w:sz w:val="32"/>
          <w:szCs w:val="32"/>
        </w:rPr>
      </w:pPr>
      <w:r>
        <w:rPr>
          <w:rFonts w:hint="eastAsia" w:ascii="仿宋_GB2312" w:eastAsia="仿宋_GB2312"/>
          <w:sz w:val="32"/>
          <w:szCs w:val="32"/>
        </w:rPr>
        <w:t>第三场：C—Z</w:t>
      </w:r>
    </w:p>
    <w:p>
      <w:pPr>
        <w:ind w:firstLine="640" w:firstLineChars="200"/>
        <w:rPr>
          <w:rFonts w:hint="eastAsia" w:ascii="仿宋_GB2312" w:eastAsia="仿宋_GB2312"/>
          <w:sz w:val="32"/>
          <w:szCs w:val="32"/>
        </w:rPr>
      </w:pPr>
      <w:r>
        <w:rPr>
          <w:rFonts w:hint="eastAsia" w:ascii="仿宋_GB2312" w:eastAsia="仿宋_GB2312"/>
          <w:sz w:val="32"/>
          <w:szCs w:val="32"/>
        </w:rPr>
        <w:t>第四场：A—Y</w:t>
      </w:r>
    </w:p>
    <w:p>
      <w:pPr>
        <w:ind w:firstLine="640" w:firstLineChars="200"/>
        <w:rPr>
          <w:rFonts w:hint="eastAsia" w:ascii="仿宋_GB2312" w:eastAsia="仿宋_GB2312"/>
          <w:sz w:val="32"/>
          <w:szCs w:val="32"/>
        </w:rPr>
      </w:pPr>
      <w:r>
        <w:rPr>
          <w:rFonts w:hint="eastAsia" w:ascii="仿宋_GB2312" w:eastAsia="仿宋_GB2312"/>
          <w:sz w:val="32"/>
          <w:szCs w:val="32"/>
        </w:rPr>
        <w:t>第五场：B—X</w:t>
      </w:r>
    </w:p>
    <w:p>
      <w:pPr>
        <w:ind w:firstLine="640" w:firstLineChars="200"/>
        <w:rPr>
          <w:rFonts w:hint="eastAsia" w:ascii="仿宋_GB2312" w:eastAsia="仿宋_GB2312"/>
          <w:sz w:val="32"/>
          <w:szCs w:val="32"/>
        </w:rPr>
      </w:pPr>
      <w:r>
        <w:rPr>
          <w:rFonts w:hint="eastAsia" w:ascii="仿宋_GB2312" w:eastAsia="仿宋_GB2312"/>
          <w:sz w:val="32"/>
          <w:szCs w:val="32"/>
        </w:rPr>
        <w:t>3、男、女单打比赛均采用淘汰赛及附加赛的办法进行，每场五局三胜，每局11分。</w:t>
      </w:r>
    </w:p>
    <w:p>
      <w:pPr>
        <w:ind w:firstLine="640" w:firstLineChars="200"/>
        <w:rPr>
          <w:rFonts w:hint="eastAsia" w:ascii="仿宋_GB2312" w:eastAsia="仿宋_GB2312"/>
          <w:sz w:val="32"/>
          <w:szCs w:val="32"/>
        </w:rPr>
      </w:pPr>
      <w:r>
        <w:rPr>
          <w:rFonts w:hint="eastAsia" w:ascii="仿宋_GB2312" w:eastAsia="仿宋_GB2312"/>
          <w:sz w:val="32"/>
          <w:szCs w:val="32"/>
        </w:rPr>
        <w:t>4、按比赛时间，超过10分钟未到该比赛球台当弃权处理。</w:t>
      </w:r>
    </w:p>
    <w:p>
      <w:pPr>
        <w:ind w:firstLine="537" w:firstLineChars="168"/>
        <w:rPr>
          <w:rFonts w:hint="eastAsia" w:ascii="仿宋_GB2312" w:eastAsia="仿宋_GB2312"/>
          <w:sz w:val="32"/>
          <w:szCs w:val="32"/>
        </w:rPr>
      </w:pPr>
      <w:r>
        <w:rPr>
          <w:rFonts w:hint="eastAsia" w:ascii="仿宋_GB2312" w:eastAsia="仿宋_GB2312"/>
          <w:sz w:val="32"/>
          <w:szCs w:val="32"/>
        </w:rPr>
        <w:t>５、奖项设定：男团、女团、男单、女单各奖励前八名。</w:t>
      </w:r>
    </w:p>
    <w:p>
      <w:pPr>
        <w:tabs>
          <w:tab w:val="left" w:pos="360"/>
        </w:tabs>
        <w:ind w:firstLine="537" w:firstLineChars="168"/>
        <w:rPr>
          <w:rFonts w:hint="eastAsia" w:ascii="仿宋_GB2312" w:eastAsia="仿宋_GB2312"/>
          <w:sz w:val="32"/>
          <w:szCs w:val="32"/>
        </w:rPr>
      </w:pPr>
      <w:r>
        <w:rPr>
          <w:rFonts w:hint="eastAsia" w:ascii="仿宋_GB2312" w:eastAsia="仿宋_GB2312"/>
          <w:sz w:val="32"/>
          <w:szCs w:val="32"/>
        </w:rPr>
        <w:t>６、裁判长、裁判员由组委会选派。</w:t>
      </w: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tabs>
          <w:tab w:val="left" w:pos="360"/>
        </w:tabs>
        <w:ind w:firstLine="537" w:firstLineChars="168"/>
        <w:rPr>
          <w:rFonts w:hint="eastAsia" w:ascii="仿宋_GB2312" w:eastAsia="仿宋_GB2312"/>
          <w:sz w:val="32"/>
          <w:szCs w:val="32"/>
        </w:rPr>
      </w:pPr>
    </w:p>
    <w:p>
      <w:pPr>
        <w:widowControl/>
        <w:jc w:val="center"/>
        <w:outlineLvl w:val="1"/>
        <w:rPr>
          <w:rFonts w:hint="eastAsia" w:ascii="宋体" w:hAnsi="宋体" w:cs="宋体"/>
          <w:b/>
          <w:color w:val="auto"/>
          <w:kern w:val="0"/>
          <w:sz w:val="28"/>
          <w:szCs w:val="28"/>
          <w:lang w:bidi="ar"/>
        </w:rPr>
      </w:pPr>
      <w:bookmarkStart w:id="2" w:name="_GoBack"/>
      <w:bookmarkEnd w:id="2"/>
      <w:bookmarkStart w:id="0" w:name="_Toc8927"/>
      <w:bookmarkStart w:id="1" w:name="_Toc13044"/>
    </w:p>
    <w:p>
      <w:pPr>
        <w:widowControl/>
        <w:jc w:val="center"/>
        <w:outlineLvl w:val="1"/>
        <w:rPr>
          <w:rFonts w:hint="eastAsia" w:ascii="宋体" w:hAnsi="宋体" w:cs="宋体"/>
          <w:b/>
          <w:color w:val="auto"/>
          <w:kern w:val="0"/>
          <w:sz w:val="28"/>
          <w:szCs w:val="28"/>
          <w:lang w:bidi="ar"/>
        </w:rPr>
      </w:pPr>
    </w:p>
    <w:p>
      <w:pPr>
        <w:widowControl/>
        <w:jc w:val="center"/>
        <w:outlineLvl w:val="1"/>
        <w:rPr>
          <w:rFonts w:hint="eastAsia" w:ascii="宋体" w:hAnsi="宋体" w:cs="宋体"/>
          <w:b/>
          <w:color w:val="auto"/>
          <w:kern w:val="0"/>
          <w:sz w:val="28"/>
          <w:szCs w:val="28"/>
          <w:lang w:bidi="ar"/>
        </w:rPr>
      </w:pPr>
    </w:p>
    <w:p>
      <w:pPr>
        <w:widowControl/>
        <w:jc w:val="center"/>
        <w:outlineLvl w:val="1"/>
        <w:rPr>
          <w:rFonts w:hint="eastAsia" w:ascii="宋体" w:hAnsi="宋体" w:cs="宋体"/>
          <w:b/>
          <w:color w:val="auto"/>
          <w:kern w:val="0"/>
          <w:sz w:val="28"/>
          <w:szCs w:val="28"/>
          <w:lang w:bidi="ar"/>
        </w:rPr>
      </w:pPr>
    </w:p>
    <w:p>
      <w:pPr>
        <w:widowControl/>
        <w:jc w:val="center"/>
        <w:outlineLvl w:val="1"/>
        <w:rPr>
          <w:rFonts w:hint="eastAsia" w:ascii="宋体" w:hAnsi="宋体" w:cs="宋体"/>
          <w:b/>
          <w:color w:val="auto"/>
          <w:kern w:val="0"/>
          <w:sz w:val="28"/>
          <w:szCs w:val="28"/>
          <w:lang w:bidi="ar"/>
        </w:rPr>
      </w:pPr>
    </w:p>
    <w:bookmarkEnd w:id="0"/>
    <w:bookmarkEnd w:id="1"/>
    <w:p>
      <w:pPr>
        <w:tabs>
          <w:tab w:val="left" w:pos="360"/>
        </w:tabs>
        <w:ind w:firstLine="537" w:firstLineChars="168"/>
        <w:rPr>
          <w:rFonts w:hint="default" w:ascii="仿宋_GB2312" w:eastAsia="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DQ1MDI4YTU1ZDcxNjk4OTgxOGQyNmYxYmQzYjEifQ=="/>
  </w:docVars>
  <w:rsids>
    <w:rsidRoot w:val="00172A27"/>
    <w:rsid w:val="0000753F"/>
    <w:rsid w:val="00031070"/>
    <w:rsid w:val="00113F89"/>
    <w:rsid w:val="00154ABF"/>
    <w:rsid w:val="00166D0A"/>
    <w:rsid w:val="00183B4A"/>
    <w:rsid w:val="001931F2"/>
    <w:rsid w:val="00242533"/>
    <w:rsid w:val="00280B10"/>
    <w:rsid w:val="002A2215"/>
    <w:rsid w:val="002D045E"/>
    <w:rsid w:val="0030509D"/>
    <w:rsid w:val="003C6F4C"/>
    <w:rsid w:val="003F7FBF"/>
    <w:rsid w:val="00497B45"/>
    <w:rsid w:val="004B09B1"/>
    <w:rsid w:val="004D350B"/>
    <w:rsid w:val="004E3C8F"/>
    <w:rsid w:val="004F59A2"/>
    <w:rsid w:val="0053188B"/>
    <w:rsid w:val="0058204D"/>
    <w:rsid w:val="005A0186"/>
    <w:rsid w:val="005D7C3C"/>
    <w:rsid w:val="005D7FF3"/>
    <w:rsid w:val="005E3FAA"/>
    <w:rsid w:val="005E6CC3"/>
    <w:rsid w:val="00625001"/>
    <w:rsid w:val="00625C45"/>
    <w:rsid w:val="0070690D"/>
    <w:rsid w:val="00771880"/>
    <w:rsid w:val="007D3DC4"/>
    <w:rsid w:val="007E1BCB"/>
    <w:rsid w:val="0082191E"/>
    <w:rsid w:val="008B057E"/>
    <w:rsid w:val="008B18DD"/>
    <w:rsid w:val="00920650"/>
    <w:rsid w:val="00931163"/>
    <w:rsid w:val="009B297B"/>
    <w:rsid w:val="00A97B47"/>
    <w:rsid w:val="00AB2C55"/>
    <w:rsid w:val="00AE0EC5"/>
    <w:rsid w:val="00B02E33"/>
    <w:rsid w:val="00BB107F"/>
    <w:rsid w:val="00BF775A"/>
    <w:rsid w:val="00C05F67"/>
    <w:rsid w:val="00C62250"/>
    <w:rsid w:val="00C646B6"/>
    <w:rsid w:val="00C964C4"/>
    <w:rsid w:val="00CB129C"/>
    <w:rsid w:val="00CB5EE7"/>
    <w:rsid w:val="00CC1B22"/>
    <w:rsid w:val="00CC22DF"/>
    <w:rsid w:val="00CE22A6"/>
    <w:rsid w:val="00CF38FB"/>
    <w:rsid w:val="00CF7F2F"/>
    <w:rsid w:val="00D0473C"/>
    <w:rsid w:val="00D119E4"/>
    <w:rsid w:val="00D13807"/>
    <w:rsid w:val="00D1390B"/>
    <w:rsid w:val="00D2764E"/>
    <w:rsid w:val="00D62596"/>
    <w:rsid w:val="00DA3E0F"/>
    <w:rsid w:val="00E53EF2"/>
    <w:rsid w:val="00E60B16"/>
    <w:rsid w:val="00EE6383"/>
    <w:rsid w:val="00F36718"/>
    <w:rsid w:val="00F53562"/>
    <w:rsid w:val="00F76984"/>
    <w:rsid w:val="00FA0681"/>
    <w:rsid w:val="01F206F6"/>
    <w:rsid w:val="045D2977"/>
    <w:rsid w:val="04FD14C8"/>
    <w:rsid w:val="06093262"/>
    <w:rsid w:val="07A23943"/>
    <w:rsid w:val="0828182B"/>
    <w:rsid w:val="086C2AB7"/>
    <w:rsid w:val="0B9D75F4"/>
    <w:rsid w:val="0BC03AC8"/>
    <w:rsid w:val="0BF35852"/>
    <w:rsid w:val="0FF0195C"/>
    <w:rsid w:val="130414E6"/>
    <w:rsid w:val="14433BB7"/>
    <w:rsid w:val="1556115E"/>
    <w:rsid w:val="165729CB"/>
    <w:rsid w:val="16D37657"/>
    <w:rsid w:val="194523AC"/>
    <w:rsid w:val="1A5F124B"/>
    <w:rsid w:val="1A6335AE"/>
    <w:rsid w:val="1A6E7C05"/>
    <w:rsid w:val="1DB16276"/>
    <w:rsid w:val="1DC204D5"/>
    <w:rsid w:val="2185640E"/>
    <w:rsid w:val="27C46B92"/>
    <w:rsid w:val="285D0AB8"/>
    <w:rsid w:val="2B284C3C"/>
    <w:rsid w:val="2B3A6C9E"/>
    <w:rsid w:val="306636CE"/>
    <w:rsid w:val="306A3BF0"/>
    <w:rsid w:val="30B86170"/>
    <w:rsid w:val="320D5843"/>
    <w:rsid w:val="342C5396"/>
    <w:rsid w:val="35466FDA"/>
    <w:rsid w:val="35E14DB3"/>
    <w:rsid w:val="36A54032"/>
    <w:rsid w:val="386D7E8B"/>
    <w:rsid w:val="3B340586"/>
    <w:rsid w:val="3F3C4BA5"/>
    <w:rsid w:val="40EF4C4F"/>
    <w:rsid w:val="456A2CD9"/>
    <w:rsid w:val="476F7B44"/>
    <w:rsid w:val="484B14E9"/>
    <w:rsid w:val="49383DE6"/>
    <w:rsid w:val="49563AAC"/>
    <w:rsid w:val="49E10DE7"/>
    <w:rsid w:val="4A4F62AE"/>
    <w:rsid w:val="4BCD0FB4"/>
    <w:rsid w:val="4D62713E"/>
    <w:rsid w:val="4D720F06"/>
    <w:rsid w:val="524057A0"/>
    <w:rsid w:val="52DF7A2D"/>
    <w:rsid w:val="55393CFD"/>
    <w:rsid w:val="5653172D"/>
    <w:rsid w:val="56C1680E"/>
    <w:rsid w:val="58117DEB"/>
    <w:rsid w:val="59052FC0"/>
    <w:rsid w:val="5C8207EE"/>
    <w:rsid w:val="5CC05CE7"/>
    <w:rsid w:val="5E90796E"/>
    <w:rsid w:val="62244BD9"/>
    <w:rsid w:val="62D60F4C"/>
    <w:rsid w:val="642D6D5A"/>
    <w:rsid w:val="663A29F4"/>
    <w:rsid w:val="66A57EBC"/>
    <w:rsid w:val="68D108C3"/>
    <w:rsid w:val="6B79100E"/>
    <w:rsid w:val="6C8D0A33"/>
    <w:rsid w:val="6D6D33F8"/>
    <w:rsid w:val="6F4556E4"/>
    <w:rsid w:val="6F7246A1"/>
    <w:rsid w:val="70883BA4"/>
    <w:rsid w:val="72A93F2E"/>
    <w:rsid w:val="74655378"/>
    <w:rsid w:val="748465D3"/>
    <w:rsid w:val="751333ED"/>
    <w:rsid w:val="780E3C2B"/>
    <w:rsid w:val="7DB42CFD"/>
    <w:rsid w:val="7E3A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jc w:val="left"/>
      <w:textAlignment w:val="baseline"/>
    </w:pPr>
    <w:rPr>
      <w:rFonts w:eastAsia="KaiTi_GB2312"/>
      <w:sz w:val="24"/>
      <w:szCs w:val="20"/>
    </w:rPr>
  </w:style>
  <w:style w:type="paragraph" w:styleId="4">
    <w:name w:val="Date"/>
    <w:basedOn w:val="1"/>
    <w:next w:val="1"/>
    <w:link w:val="14"/>
    <w:semiHidden/>
    <w:unhideWhenUsed/>
    <w:qFormat/>
    <w:uiPriority w:val="99"/>
    <w:pPr>
      <w:ind w:left="100" w:leftChars="25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qFormat/>
    <w:uiPriority w:val="0"/>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日期 Char"/>
    <w:basedOn w:val="9"/>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1524</Words>
  <Characters>1544</Characters>
  <Lines>8</Lines>
  <Paragraphs>2</Paragraphs>
  <TotalTime>42</TotalTime>
  <ScaleCrop>false</ScaleCrop>
  <LinksUpToDate>false</LinksUpToDate>
  <CharactersWithSpaces>1971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2020-11-24T04:25:00Z</dcterms:created>
  <dc:creator>PC</dc:creator>
  <cp:lastModifiedBy>启示</cp:lastModifiedBy>
  <cp:lastPrinted>2022-06-01T01:49:00Z</cp:lastPrinted>
  <dcterms:modified xsi:type="dcterms:W3CDTF">2022-06-01T07:58:18Z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3B54617F4DFD4EC8B7C9CD6F70C1FB69</vt:lpwstr>
  </property>
</Properties>
</file>